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09"/>
        <w:gridCol w:w="1717"/>
        <w:gridCol w:w="4320"/>
      </w:tblGrid>
      <w:tr w:rsidR="0096269F" w:rsidTr="00501AC5">
        <w:trPr>
          <w:cantSplit/>
        </w:trPr>
        <w:tc>
          <w:tcPr>
            <w:tcW w:w="4309" w:type="dxa"/>
            <w:shd w:val="clear" w:color="auto" w:fill="auto"/>
          </w:tcPr>
          <w:p w:rsidR="0096269F" w:rsidRPr="00413D6E" w:rsidRDefault="0096269F" w:rsidP="00501AC5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96269F" w:rsidRPr="00413D6E" w:rsidRDefault="0096269F" w:rsidP="00501AC5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96269F" w:rsidRPr="00413D6E" w:rsidRDefault="0096269F" w:rsidP="00501AC5">
            <w:pPr>
              <w:pStyle w:val="4"/>
            </w:pPr>
            <w:r w:rsidRPr="00413D6E">
              <w:t>МУНИЦИПАЛЬ РАЙОНЫ*</w:t>
            </w:r>
          </w:p>
          <w:p w:rsidR="0096269F" w:rsidRPr="00413D6E" w:rsidRDefault="0096269F" w:rsidP="00501AC5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96269F" w:rsidRPr="005C5991" w:rsidRDefault="0096269F" w:rsidP="00501AC5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96269F" w:rsidRDefault="0096269F" w:rsidP="00501AC5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96269F" w:rsidRPr="005C5991" w:rsidRDefault="0096269F" w:rsidP="00501AC5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6269F" w:rsidRPr="00D36521" w:rsidTr="00501AC5">
        <w:trPr>
          <w:cantSplit/>
        </w:trPr>
        <w:tc>
          <w:tcPr>
            <w:tcW w:w="4309" w:type="dxa"/>
            <w:shd w:val="clear" w:color="auto" w:fill="auto"/>
          </w:tcPr>
          <w:p w:rsidR="0096269F" w:rsidRPr="00D36521" w:rsidRDefault="0096269F" w:rsidP="0050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96269F" w:rsidRPr="00D36521" w:rsidRDefault="0096269F" w:rsidP="0050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96269F" w:rsidRPr="00D36521" w:rsidRDefault="0096269F" w:rsidP="00501A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96269F" w:rsidRPr="00D36521" w:rsidRDefault="0096269F" w:rsidP="0050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96269F" w:rsidRPr="00D36521" w:rsidRDefault="0096269F" w:rsidP="00501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6269F" w:rsidRPr="00D36521" w:rsidTr="00501AC5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269F" w:rsidRPr="00D36521" w:rsidRDefault="0096269F" w:rsidP="00501AC5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96269F" w:rsidRPr="00D36521" w:rsidRDefault="00DE14A4" w:rsidP="009626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DE14A4" w:rsidRDefault="00DE14A4" w:rsidP="00DE14A4">
      <w:pPr>
        <w:rPr>
          <w:rFonts w:ascii="TimBashk" w:hAnsi="TimBashk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>КАРАР</w:t>
      </w:r>
      <w:r w:rsidR="00C77CE6">
        <w:rPr>
          <w:rFonts w:ascii="TimBashk" w:hAnsi="TimBashk" w:cs="Times New Roman"/>
          <w:b/>
          <w:sz w:val="28"/>
          <w:szCs w:val="28"/>
        </w:rPr>
        <w:t xml:space="preserve">             </w:t>
      </w:r>
      <w:r>
        <w:rPr>
          <w:rFonts w:ascii="TimBashk" w:hAnsi="TimBashk" w:cs="Times New Roman"/>
          <w:b/>
          <w:sz w:val="28"/>
          <w:szCs w:val="28"/>
        </w:rPr>
        <w:t xml:space="preserve">                                                                    ПОСТАНОВЛЕНИЕ</w:t>
      </w:r>
      <w:r w:rsidR="00C77CE6">
        <w:rPr>
          <w:rFonts w:ascii="TimBashk" w:hAnsi="TimBashk" w:cs="Times New Roman"/>
          <w:b/>
          <w:sz w:val="28"/>
          <w:szCs w:val="28"/>
        </w:rPr>
        <w:t xml:space="preserve">  </w:t>
      </w:r>
    </w:p>
    <w:p w:rsidR="00C77CE6" w:rsidRPr="00077924" w:rsidRDefault="00DE14A4" w:rsidP="00DE1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>05 май 2014й.                                   №10                              от 05 мая 2014 г.</w:t>
      </w:r>
      <w:r w:rsidR="00C77CE6">
        <w:rPr>
          <w:rFonts w:ascii="TimBashk" w:hAnsi="TimBashk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501AC5" w:rsidRPr="00077924" w:rsidRDefault="00501AC5" w:rsidP="000779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24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лицом, поступающим</w:t>
      </w:r>
    </w:p>
    <w:p w:rsidR="00501AC5" w:rsidRPr="00077924" w:rsidRDefault="00501AC5" w:rsidP="000779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924">
        <w:rPr>
          <w:rFonts w:ascii="Times New Roman" w:hAnsi="Times New Roman" w:cs="Times New Roman"/>
          <w:b/>
          <w:sz w:val="28"/>
          <w:szCs w:val="28"/>
        </w:rPr>
        <w:t xml:space="preserve">на должность  руководителя  муниципального учреждения сельского поселения </w:t>
      </w:r>
      <w:r w:rsidR="00077924">
        <w:rPr>
          <w:rFonts w:ascii="Times New Roman" w:hAnsi="Times New Roman" w:cs="Times New Roman"/>
          <w:b/>
          <w:sz w:val="28"/>
          <w:szCs w:val="28"/>
        </w:rPr>
        <w:t xml:space="preserve">Ростовский </w:t>
      </w:r>
      <w:r w:rsidRPr="0007792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</w:t>
      </w:r>
      <w:proofErr w:type="spellStart"/>
      <w:r w:rsidRPr="00077924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0779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руководителем муниципального учреждения  сельского поселения </w:t>
      </w:r>
      <w:r w:rsidR="00077924">
        <w:rPr>
          <w:rFonts w:ascii="Times New Roman" w:hAnsi="Times New Roman" w:cs="Times New Roman"/>
          <w:b/>
          <w:sz w:val="28"/>
          <w:szCs w:val="28"/>
        </w:rPr>
        <w:t xml:space="preserve">Ростовский </w:t>
      </w:r>
      <w:r w:rsidRPr="000779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077924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0779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</w:t>
      </w:r>
      <w:proofErr w:type="gramEnd"/>
    </w:p>
    <w:p w:rsidR="00501AC5" w:rsidRPr="00501AC5" w:rsidRDefault="00501AC5" w:rsidP="00501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501AC5">
        <w:rPr>
          <w:b/>
          <w:sz w:val="28"/>
          <w:szCs w:val="28"/>
        </w:rPr>
        <w:tab/>
      </w:r>
      <w:r w:rsidRPr="00B74BB1">
        <w:rPr>
          <w:rFonts w:ascii="Times New Roman" w:hAnsi="Times New Roman" w:cs="Times New Roman"/>
          <w:sz w:val="28"/>
          <w:szCs w:val="28"/>
        </w:rPr>
        <w:t>В соответствии с пунктом 4 Указа  Президента  Республики Башкортостан от 4 марта 2013 года №УП-39 «О представлении лицами, поступающими на должность руководителя  государственного учреждения 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>1.Утвердить: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B1">
        <w:rPr>
          <w:rFonts w:ascii="Times New Roman" w:hAnsi="Times New Roman" w:cs="Times New Roman"/>
          <w:sz w:val="28"/>
          <w:szCs w:val="28"/>
        </w:rPr>
        <w:t xml:space="preserve">а) Положение о представлении лицом, поступающим  на должность  руководителя  муниципального учреждения сельского поселения </w:t>
      </w:r>
      <w:r w:rsidR="00997050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Pr="00B74BB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B74BB1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4B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руководителем муниципального учреждения сельского поселения </w:t>
      </w:r>
      <w:r w:rsidR="00997050">
        <w:rPr>
          <w:rFonts w:ascii="Times New Roman" w:hAnsi="Times New Roman" w:cs="Times New Roman"/>
          <w:sz w:val="28"/>
          <w:szCs w:val="28"/>
        </w:rPr>
        <w:t>Ростовский</w:t>
      </w:r>
      <w:r w:rsidRPr="00B74B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74BB1">
        <w:rPr>
          <w:rFonts w:ascii="Times New Roman" w:hAnsi="Times New Roman" w:cs="Times New Roman"/>
          <w:sz w:val="28"/>
          <w:szCs w:val="28"/>
        </w:rPr>
        <w:lastRenderedPageBreak/>
        <w:t>Мечетлинский</w:t>
      </w:r>
      <w:proofErr w:type="spellEnd"/>
      <w:r w:rsidRPr="00B74B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</w:t>
      </w:r>
      <w:proofErr w:type="gramEnd"/>
      <w:r w:rsidRPr="00B74BB1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постановлению;</w:t>
      </w:r>
    </w:p>
    <w:p w:rsidR="00997050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>б)</w:t>
      </w:r>
      <w:r w:rsidRPr="00B74BB1">
        <w:rPr>
          <w:rFonts w:ascii="Times New Roman" w:hAnsi="Times New Roman" w:cs="Times New Roman"/>
          <w:sz w:val="28"/>
          <w:szCs w:val="28"/>
        </w:rPr>
        <w:tab/>
        <w:t>форму справки о доходах, об имуществе и обязательствах имущественного характера лица, поступающего на должность руководителя муниципального учреждения, согласно приложению № 2 к настоящему постановлению;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>в)</w:t>
      </w:r>
      <w:r w:rsidRPr="00B74BB1">
        <w:rPr>
          <w:rFonts w:ascii="Times New Roman" w:hAnsi="Times New Roman" w:cs="Times New Roman"/>
          <w:sz w:val="28"/>
          <w:szCs w:val="28"/>
        </w:rPr>
        <w:tab/>
        <w:t>форму справки о доходах, об имуществе и обязательствах имущественного характера руководителя муниципального учреждения согласно приложению № 3 к настоящему постановлению;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>г)</w:t>
      </w:r>
      <w:r w:rsidRPr="00B74BB1">
        <w:rPr>
          <w:rFonts w:ascii="Times New Roman" w:hAnsi="Times New Roman" w:cs="Times New Roman"/>
          <w:sz w:val="28"/>
          <w:szCs w:val="28"/>
        </w:rPr>
        <w:tab/>
        <w:t>форму справки о доходах, об имуществе и обязательствах имущественного характера супруги (супруга) и несовершеннолетних детей лица,    поступающего    на    должность    руководителя    муниципального учреждения,    согласно    приложению   № 4 к настоящему постановлению;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>д)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>2.</w:t>
      </w:r>
      <w:r w:rsidRPr="00B74BB1">
        <w:rPr>
          <w:rFonts w:ascii="Times New Roman" w:hAnsi="Times New Roman" w:cs="Times New Roman"/>
          <w:sz w:val="28"/>
          <w:szCs w:val="28"/>
        </w:rPr>
        <w:tab/>
        <w:t>Установить, что 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2013 год.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74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BB1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возложить  на управляющего делами администрации  </w:t>
      </w:r>
      <w:proofErr w:type="spellStart"/>
      <w:r w:rsidR="003C6E91">
        <w:rPr>
          <w:rFonts w:ascii="Times New Roman" w:hAnsi="Times New Roman" w:cs="Times New Roman"/>
          <w:sz w:val="28"/>
          <w:szCs w:val="28"/>
        </w:rPr>
        <w:t>Нугманову</w:t>
      </w:r>
      <w:proofErr w:type="spellEnd"/>
      <w:r w:rsidR="003C6E91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97050" w:rsidRDefault="00997050" w:rsidP="00B74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91" w:rsidRDefault="00501AC5" w:rsidP="003C6E91">
      <w:pPr>
        <w:pStyle w:val="a9"/>
        <w:rPr>
          <w:rFonts w:ascii="Times New Roman" w:hAnsi="Times New Roman" w:cs="Times New Roman"/>
          <w:sz w:val="28"/>
          <w:szCs w:val="28"/>
        </w:rPr>
      </w:pPr>
      <w:r w:rsidRPr="003C6E91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3C6E91" w:rsidRDefault="003C6E91" w:rsidP="003C6E9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се</w:t>
      </w:r>
      <w:r w:rsidR="00501AC5" w:rsidRPr="003C6E91">
        <w:rPr>
          <w:rFonts w:ascii="Times New Roman" w:hAnsi="Times New Roman" w:cs="Times New Roman"/>
          <w:sz w:val="28"/>
          <w:szCs w:val="28"/>
        </w:rPr>
        <w:t xml:space="preserve">льсовет </w:t>
      </w:r>
    </w:p>
    <w:p w:rsidR="00501AC5" w:rsidRPr="003C6E91" w:rsidRDefault="00501AC5" w:rsidP="003C6E91">
      <w:pPr>
        <w:pStyle w:val="a9"/>
        <w:rPr>
          <w:rFonts w:ascii="Times New Roman" w:hAnsi="Times New Roman" w:cs="Times New Roman"/>
          <w:sz w:val="28"/>
          <w:szCs w:val="28"/>
        </w:rPr>
      </w:pPr>
      <w:r w:rsidRPr="003C6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6E91" w:rsidRDefault="00501AC5" w:rsidP="003C6E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C6E91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3C6E9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01AC5" w:rsidRPr="003C6E91" w:rsidRDefault="00501AC5" w:rsidP="003C6E91">
      <w:pPr>
        <w:pStyle w:val="a9"/>
        <w:rPr>
          <w:rFonts w:ascii="Times New Roman" w:hAnsi="Times New Roman" w:cs="Times New Roman"/>
          <w:sz w:val="28"/>
          <w:szCs w:val="28"/>
        </w:rPr>
      </w:pPr>
      <w:r w:rsidRPr="003C6E9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C6E91">
        <w:rPr>
          <w:rFonts w:ascii="Times New Roman" w:hAnsi="Times New Roman" w:cs="Times New Roman"/>
          <w:sz w:val="28"/>
          <w:szCs w:val="28"/>
        </w:rPr>
        <w:t xml:space="preserve"> </w:t>
      </w:r>
      <w:r w:rsidRPr="003C6E91">
        <w:rPr>
          <w:rFonts w:ascii="Times New Roman" w:hAnsi="Times New Roman" w:cs="Times New Roman"/>
          <w:sz w:val="28"/>
          <w:szCs w:val="28"/>
        </w:rPr>
        <w:t xml:space="preserve">Башкортостан                         </w:t>
      </w:r>
      <w:r w:rsidR="003C6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C6E91">
        <w:rPr>
          <w:rFonts w:ascii="Times New Roman" w:hAnsi="Times New Roman" w:cs="Times New Roman"/>
          <w:sz w:val="28"/>
          <w:szCs w:val="28"/>
        </w:rPr>
        <w:t>А.В.Асмандияров</w:t>
      </w:r>
      <w:proofErr w:type="spellEnd"/>
      <w:r w:rsidRPr="003C6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  <w:r w:rsidRPr="00B7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C5" w:rsidRPr="00B74BB1" w:rsidRDefault="00501AC5" w:rsidP="00B74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AC5" w:rsidRPr="00FC02ED" w:rsidRDefault="00501AC5" w:rsidP="00154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AC5">
        <w:rPr>
          <w:b/>
          <w:sz w:val="28"/>
          <w:szCs w:val="28"/>
        </w:rPr>
        <w:lastRenderedPageBreak/>
        <w:t xml:space="preserve">                                     </w:t>
      </w:r>
      <w:r w:rsidR="00154CA5">
        <w:rPr>
          <w:b/>
          <w:sz w:val="28"/>
          <w:szCs w:val="28"/>
        </w:rPr>
        <w:t xml:space="preserve">                                                    </w:t>
      </w:r>
      <w:r w:rsidRPr="00501AC5">
        <w:t xml:space="preserve">                                       </w:t>
      </w:r>
      <w:r w:rsidRPr="00FC02E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C02ED" w:rsidRDefault="00501AC5" w:rsidP="00FC02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C02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C02ED" w:rsidRDefault="00501AC5" w:rsidP="00FC02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C02ED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FC02ED" w:rsidRDefault="00FC02ED" w:rsidP="00FC02E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54CA5">
        <w:rPr>
          <w:rFonts w:ascii="Times New Roman" w:hAnsi="Times New Roman" w:cs="Times New Roman"/>
          <w:sz w:val="24"/>
          <w:szCs w:val="24"/>
        </w:rPr>
        <w:t>Ростовский</w:t>
      </w:r>
      <w:r w:rsidR="00501AC5" w:rsidRPr="00FC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FC02ED">
        <w:rPr>
          <w:rFonts w:ascii="Times New Roman" w:hAnsi="Times New Roman" w:cs="Times New Roman"/>
          <w:sz w:val="24"/>
          <w:szCs w:val="24"/>
        </w:rPr>
        <w:t>сельсовет</w:t>
      </w:r>
    </w:p>
    <w:p w:rsidR="00FC02ED" w:rsidRDefault="00FC02ED" w:rsidP="00FC02E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01AC5" w:rsidRPr="00FC02E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01AC5" w:rsidRPr="00FC02ED" w:rsidRDefault="00FC02ED" w:rsidP="00FC02E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FC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501AC5" w:rsidRPr="00FC02E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501AC5" w:rsidRPr="00FC02E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1AC5" w:rsidRPr="00FC02ED" w:rsidRDefault="00501AC5" w:rsidP="00FC02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C02E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501AC5" w:rsidRPr="00FC02ED" w:rsidRDefault="00501AC5" w:rsidP="00FC02E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C0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«</w:t>
      </w:r>
      <w:r w:rsidR="00DE14A4">
        <w:rPr>
          <w:rFonts w:ascii="Times New Roman" w:hAnsi="Times New Roman" w:cs="Times New Roman"/>
          <w:sz w:val="24"/>
          <w:szCs w:val="24"/>
        </w:rPr>
        <w:t>05</w:t>
      </w:r>
      <w:r w:rsidR="002528C3">
        <w:rPr>
          <w:rFonts w:ascii="Times New Roman" w:hAnsi="Times New Roman" w:cs="Times New Roman"/>
          <w:sz w:val="24"/>
          <w:szCs w:val="24"/>
        </w:rPr>
        <w:t>»</w:t>
      </w:r>
      <w:r w:rsidR="00DE14A4">
        <w:rPr>
          <w:rFonts w:ascii="Times New Roman" w:hAnsi="Times New Roman" w:cs="Times New Roman"/>
          <w:sz w:val="24"/>
          <w:szCs w:val="24"/>
        </w:rPr>
        <w:t>мая 2014г №</w:t>
      </w:r>
      <w:bookmarkStart w:id="0" w:name="_GoBack"/>
      <w:bookmarkEnd w:id="0"/>
      <w:r w:rsidR="00DE14A4">
        <w:rPr>
          <w:rFonts w:ascii="Times New Roman" w:hAnsi="Times New Roman" w:cs="Times New Roman"/>
          <w:sz w:val="24"/>
          <w:szCs w:val="24"/>
        </w:rPr>
        <w:t>10</w:t>
      </w:r>
    </w:p>
    <w:p w:rsidR="00501AC5" w:rsidRPr="00FC02ED" w:rsidRDefault="00501AC5" w:rsidP="0050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C5" w:rsidRPr="00FC02ED" w:rsidRDefault="00501AC5" w:rsidP="0050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1AC5" w:rsidRPr="00FC02ED" w:rsidRDefault="00501AC5" w:rsidP="0050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02ED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лицом, поступающим  на должность  руководителя  муниципального учреждения сельского поселения </w:t>
      </w:r>
      <w:r w:rsidR="00154CA5"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FC02E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C02ED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FC02E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а также руководителем муниципального учреждения сельского поселения </w:t>
      </w:r>
      <w:r w:rsidR="00154CA5"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FC02ED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FC02ED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FC02E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детей.</w:t>
      </w:r>
      <w:proofErr w:type="gramEnd"/>
    </w:p>
    <w:p w:rsidR="00501AC5" w:rsidRPr="00FC02ED" w:rsidRDefault="00501AC5" w:rsidP="00154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1.</w:t>
      </w:r>
      <w:r w:rsidRPr="009D40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</w:t>
      </w:r>
      <w:r w:rsidRPr="009D40A0">
        <w:rPr>
          <w:rFonts w:ascii="Times New Roman" w:hAnsi="Times New Roman" w:cs="Times New Roman"/>
          <w:sz w:val="24"/>
          <w:szCs w:val="24"/>
        </w:rPr>
        <w:br/>
        <w:t xml:space="preserve">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</w:t>
      </w:r>
      <w:r w:rsidRPr="009D40A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D40A0">
        <w:rPr>
          <w:rFonts w:ascii="Times New Roman" w:hAnsi="Times New Roman" w:cs="Times New Roman"/>
          <w:sz w:val="24"/>
          <w:szCs w:val="24"/>
        </w:rPr>
        <w:t xml:space="preserve">своих доходах, об имуществе и обязательствах имущественного характера и </w:t>
      </w:r>
      <w:r w:rsidRPr="009D40A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D40A0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имущественного характера супруги (супруга) и несовершеннолетних детей (далее - сведения </w:t>
      </w:r>
      <w:r w:rsidRPr="009D40A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D40A0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характера).</w:t>
      </w:r>
      <w:proofErr w:type="gramEnd"/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2.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доходах, об имуществе и обязательствах имущественного характера представляются по утвержденным формам справок: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а)</w:t>
      </w:r>
      <w:r w:rsidRPr="009D40A0">
        <w:rPr>
          <w:rFonts w:ascii="Times New Roman" w:hAnsi="Times New Roman" w:cs="Times New Roman"/>
          <w:sz w:val="24"/>
          <w:szCs w:val="24"/>
        </w:rPr>
        <w:tab/>
        <w:t>гражданином - при назначении на должность руководителя муниципального учреждения;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б)</w:t>
      </w:r>
      <w:r w:rsidRPr="009D40A0">
        <w:rPr>
          <w:rFonts w:ascii="Times New Roman" w:hAnsi="Times New Roman" w:cs="Times New Roman"/>
          <w:sz w:val="24"/>
          <w:szCs w:val="24"/>
        </w:rPr>
        <w:tab/>
        <w:t xml:space="preserve">руководителем - ежегодно, не позднее 30 апреля года, следующего 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3.</w:t>
      </w:r>
      <w:r w:rsidRPr="009D40A0">
        <w:rPr>
          <w:rFonts w:ascii="Times New Roman" w:hAnsi="Times New Roman" w:cs="Times New Roman"/>
          <w:sz w:val="24"/>
          <w:szCs w:val="24"/>
        </w:rPr>
        <w:tab/>
        <w:t>Гражданин при назначении на должность руководителя муниципального  учреждения представляет: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   пенсии,    пособия,    иные    выплаты)    за    календарный    год,</w:t>
      </w:r>
      <w:r w:rsidR="009D40A0" w:rsidRPr="009D40A0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предшествующий году подачи документов для поступления на должность руководителя 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, предшествующего </w:t>
      </w:r>
      <w:r w:rsidRPr="009D40A0">
        <w:rPr>
          <w:rFonts w:ascii="Times New Roman" w:hAnsi="Times New Roman" w:cs="Times New Roman"/>
          <w:sz w:val="24"/>
          <w:szCs w:val="24"/>
        </w:rPr>
        <w:lastRenderedPageBreak/>
        <w:t>месяцу подачи документов для поступления на должность руководителя (на отчетную дату);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 для поступления на должность руководителя (на отчетную дату).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ab/>
        <w:t>4.</w:t>
      </w:r>
      <w:r w:rsidRPr="009D40A0">
        <w:rPr>
          <w:rFonts w:ascii="Times New Roman" w:hAnsi="Times New Roman" w:cs="Times New Roman"/>
          <w:sz w:val="24"/>
          <w:szCs w:val="24"/>
        </w:rPr>
        <w:tab/>
        <w:t>Руководитель представляет ежегодно: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а)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</w:t>
      </w:r>
      <w:r w:rsidR="009D40A0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и обязательствах имущес</w:t>
      </w:r>
      <w:r w:rsidR="009D40A0">
        <w:rPr>
          <w:rFonts w:ascii="Times New Roman" w:hAnsi="Times New Roman" w:cs="Times New Roman"/>
          <w:sz w:val="24"/>
          <w:szCs w:val="24"/>
        </w:rPr>
        <w:t xml:space="preserve">твенного характера по состоянию на </w:t>
      </w:r>
      <w:r w:rsidRPr="009D40A0">
        <w:rPr>
          <w:rFonts w:ascii="Times New Roman" w:hAnsi="Times New Roman" w:cs="Times New Roman"/>
          <w:sz w:val="24"/>
          <w:szCs w:val="24"/>
        </w:rPr>
        <w:t>конец</w:t>
      </w:r>
      <w:r w:rsidR="009D40A0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отчетного периода;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б)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</w:t>
      </w:r>
      <w:r w:rsidR="009D40A0">
        <w:rPr>
          <w:rFonts w:ascii="Times New Roman" w:hAnsi="Times New Roman" w:cs="Times New Roman"/>
          <w:sz w:val="24"/>
          <w:szCs w:val="24"/>
        </w:rPr>
        <w:t xml:space="preserve">б их имуществе и обязательствах </w:t>
      </w:r>
      <w:r w:rsidRPr="009D40A0">
        <w:rPr>
          <w:rFonts w:ascii="Times New Roman" w:hAnsi="Times New Roman" w:cs="Times New Roman"/>
          <w:sz w:val="24"/>
          <w:szCs w:val="24"/>
        </w:rPr>
        <w:t>имущественного</w:t>
      </w:r>
      <w:r w:rsidR="009D40A0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характера по состоянию на конец отчетного периода.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5.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доходах, об имуществе и обязательствах имущественного</w:t>
      </w:r>
      <w:r w:rsidRPr="009D40A0">
        <w:rPr>
          <w:rFonts w:ascii="Times New Roman" w:hAnsi="Times New Roman" w:cs="Times New Roman"/>
          <w:sz w:val="24"/>
          <w:szCs w:val="24"/>
        </w:rPr>
        <w:br/>
        <w:t>характера представляются в кадровую сл</w:t>
      </w:r>
      <w:r w:rsidR="009D40A0">
        <w:rPr>
          <w:rFonts w:ascii="Times New Roman" w:hAnsi="Times New Roman" w:cs="Times New Roman"/>
          <w:sz w:val="24"/>
          <w:szCs w:val="24"/>
        </w:rPr>
        <w:t>ужбу (структурное подразделение</w:t>
      </w:r>
      <w:r w:rsidRPr="009D40A0">
        <w:rPr>
          <w:rFonts w:ascii="Times New Roman" w:hAnsi="Times New Roman" w:cs="Times New Roman"/>
          <w:sz w:val="24"/>
          <w:szCs w:val="24"/>
        </w:rPr>
        <w:t>) органа местного самоуправления, осуществляющего в отношении муниципального учреждения от имени органа местного самоуправления функции   и   полномочия   учредителя   (далее   -   органа местного самоуправления),   в   порядке,   устанавливаемом   руководителем органа местного самоуправления.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6.</w:t>
      </w:r>
      <w:r w:rsidRPr="009D40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В случае если гражданин или руководитель обнаружили, что в</w:t>
      </w:r>
      <w:r w:rsidRPr="009D40A0">
        <w:rPr>
          <w:rFonts w:ascii="Times New Roman" w:hAnsi="Times New Roman" w:cs="Times New Roman"/>
          <w:sz w:val="24"/>
          <w:szCs w:val="24"/>
        </w:rPr>
        <w:br/>
        <w:t>представленных ими в кадровую службу (структурную подразделению)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</w:t>
      </w:r>
      <w:r w:rsidR="00DB663D">
        <w:rPr>
          <w:rFonts w:ascii="Times New Roman" w:hAnsi="Times New Roman" w:cs="Times New Roman"/>
          <w:sz w:val="24"/>
          <w:szCs w:val="24"/>
        </w:rPr>
        <w:t xml:space="preserve">ведения либо имеются ошибки, он вправе </w:t>
      </w:r>
      <w:r w:rsidRPr="009D40A0">
        <w:rPr>
          <w:rFonts w:ascii="Times New Roman" w:hAnsi="Times New Roman" w:cs="Times New Roman"/>
          <w:sz w:val="24"/>
          <w:szCs w:val="24"/>
        </w:rPr>
        <w:t>представить</w:t>
      </w:r>
      <w:r w:rsidR="00DB663D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уточненные сведения в порядке, установленном настоящим Положением.</w:t>
      </w:r>
      <w:proofErr w:type="gramEnd"/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Руководитель может представить уточненные сведения в течение трех месяцев после окончания срока, указанного в подпункте «б» пункта 2 настоящего Положения. Гражданин может представить уточненные сведения до назначения на должность руководителя.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7.</w:t>
      </w:r>
      <w:r w:rsidRPr="009D40A0">
        <w:rPr>
          <w:rFonts w:ascii="Times New Roman" w:hAnsi="Times New Roman" w:cs="Times New Roman"/>
          <w:sz w:val="24"/>
          <w:szCs w:val="24"/>
        </w:rPr>
        <w:tab/>
        <w:t>В случае непредставления по объективным причинам руководителем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руководителем органа местного самоуправления.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9D40A0">
        <w:rPr>
          <w:rFonts w:ascii="Times New Roman" w:hAnsi="Times New Roman" w:cs="Times New Roman"/>
          <w:sz w:val="24"/>
          <w:szCs w:val="24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гражданином и руководителем, осуществляется в порядке, устанавливаемом органом местного самоуправления.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9.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доходах, об имуществе и обязательствах имущественного характера, представляемые гражданином 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</w:t>
      </w:r>
      <w:r w:rsidRPr="009D40A0">
        <w:rPr>
          <w:rFonts w:ascii="Times New Roman" w:hAnsi="Times New Roman" w:cs="Times New Roman"/>
          <w:sz w:val="24"/>
          <w:szCs w:val="24"/>
        </w:rPr>
        <w:br/>
        <w:t>составляющим государственную тайну.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10.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доходах, об имуществе и обязательствах имущественного характера гражданина и руководителя в соответствии с требованиями Федерального закона «О противодействии коррупции» размещаются на официальном сайте соответствующего органа местного самоуправления и предоставляются общероссийским и республиканским средствам массовой информации для опубликования по их запросам.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11.</w:t>
      </w:r>
      <w:r w:rsidRPr="009D40A0">
        <w:rPr>
          <w:rFonts w:ascii="Times New Roman" w:hAnsi="Times New Roman" w:cs="Times New Roman"/>
          <w:sz w:val="24"/>
          <w:szCs w:val="24"/>
        </w:rPr>
        <w:tab/>
        <w:t>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</w:t>
      </w:r>
      <w:r w:rsidRPr="009D40A0">
        <w:rPr>
          <w:rFonts w:ascii="Times New Roman" w:hAnsi="Times New Roman" w:cs="Times New Roman"/>
          <w:sz w:val="24"/>
          <w:szCs w:val="24"/>
        </w:rPr>
        <w:br/>
        <w:t>несут ответственность в соответствии с законодательством Российской Федерации.</w:t>
      </w:r>
    </w:p>
    <w:p w:rsidR="00501AC5" w:rsidRPr="009D40A0" w:rsidRDefault="00501AC5" w:rsidP="00154CA5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12.</w:t>
      </w:r>
      <w:r w:rsidRPr="009D40A0">
        <w:rPr>
          <w:rFonts w:ascii="Times New Roman" w:hAnsi="Times New Roman" w:cs="Times New Roman"/>
          <w:sz w:val="24"/>
          <w:szCs w:val="24"/>
        </w:rPr>
        <w:tab/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</w:t>
      </w:r>
      <w:r w:rsidRPr="009D40A0">
        <w:rPr>
          <w:rFonts w:ascii="Times New Roman" w:hAnsi="Times New Roman" w:cs="Times New Roman"/>
          <w:sz w:val="24"/>
          <w:szCs w:val="24"/>
        </w:rPr>
        <w:br/>
        <w:t>делу руководителя.</w:t>
      </w:r>
    </w:p>
    <w:p w:rsidR="00501AC5" w:rsidRPr="009D40A0" w:rsidRDefault="00501AC5" w:rsidP="00154C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  <w:proofErr w:type="gramEnd"/>
    </w:p>
    <w:p w:rsidR="00501AC5" w:rsidRPr="009D40A0" w:rsidRDefault="00501AC5" w:rsidP="00154C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      Управляющий делами</w:t>
      </w:r>
      <w:r w:rsidRPr="009D40A0">
        <w:rPr>
          <w:rFonts w:ascii="Times New Roman" w:hAnsi="Times New Roman" w:cs="Times New Roman"/>
          <w:sz w:val="24"/>
          <w:szCs w:val="24"/>
        </w:rPr>
        <w:tab/>
      </w:r>
      <w:r w:rsidRPr="009D40A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spellStart"/>
      <w:r w:rsidR="00DB663D">
        <w:rPr>
          <w:rFonts w:ascii="Times New Roman" w:hAnsi="Times New Roman" w:cs="Times New Roman"/>
          <w:sz w:val="24"/>
          <w:szCs w:val="24"/>
        </w:rPr>
        <w:t>Р.Р.Нугманова</w:t>
      </w:r>
      <w:proofErr w:type="spellEnd"/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DB663D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01AC5" w:rsidRPr="00DB663D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B663D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501AC5" w:rsidRPr="00DB663D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6EA4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B663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A6EA4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B663D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</w:p>
    <w:p w:rsidR="00FA6EA4" w:rsidRDefault="00FA6EA4" w:rsidP="00FA6EA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Ростовский</w:t>
      </w:r>
      <w:r w:rsidR="00501AC5" w:rsidRPr="00DB663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A6EA4" w:rsidRDefault="00FA6EA4" w:rsidP="00FA6EA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01AC5" w:rsidRPr="00DB66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01AC5" w:rsidRPr="00DB663D" w:rsidRDefault="00FA6EA4" w:rsidP="00FA6EA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501AC5" w:rsidRPr="00DB663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501AC5" w:rsidRPr="00DB663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A6EA4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B663D">
        <w:rPr>
          <w:rFonts w:ascii="Times New Roman" w:hAnsi="Times New Roman" w:cs="Times New Roman"/>
          <w:sz w:val="24"/>
          <w:szCs w:val="24"/>
        </w:rPr>
        <w:t xml:space="preserve"> Республики Башкортостан    </w:t>
      </w:r>
    </w:p>
    <w:p w:rsidR="00501AC5" w:rsidRPr="00DB663D" w:rsidRDefault="00501AC5" w:rsidP="00DB663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B663D">
        <w:rPr>
          <w:rFonts w:ascii="Times New Roman" w:hAnsi="Times New Roman" w:cs="Times New Roman"/>
          <w:sz w:val="24"/>
          <w:szCs w:val="24"/>
        </w:rPr>
        <w:t xml:space="preserve">    от «</w:t>
      </w:r>
      <w:r w:rsidR="002528C3">
        <w:rPr>
          <w:rFonts w:ascii="Times New Roman" w:hAnsi="Times New Roman" w:cs="Times New Roman"/>
          <w:sz w:val="24"/>
          <w:szCs w:val="24"/>
        </w:rPr>
        <w:t>__»_________</w:t>
      </w:r>
      <w:r w:rsidRPr="00DB663D">
        <w:rPr>
          <w:rFonts w:ascii="Times New Roman" w:hAnsi="Times New Roman" w:cs="Times New Roman"/>
          <w:sz w:val="24"/>
          <w:szCs w:val="24"/>
        </w:rPr>
        <w:t xml:space="preserve"> 2014г № </w:t>
      </w:r>
      <w:r w:rsidR="002528C3">
        <w:rPr>
          <w:rFonts w:ascii="Times New Roman" w:hAnsi="Times New Roman" w:cs="Times New Roman"/>
          <w:sz w:val="24"/>
          <w:szCs w:val="24"/>
        </w:rPr>
        <w:t>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  В Администрацию сельского поселения </w:t>
      </w:r>
      <w:r w:rsidR="00FA6EA4">
        <w:rPr>
          <w:rFonts w:ascii="Times New Roman" w:hAnsi="Times New Roman" w:cs="Times New Roman"/>
          <w:sz w:val="24"/>
          <w:szCs w:val="24"/>
        </w:rPr>
        <w:t>Ростовский</w:t>
      </w:r>
      <w:r w:rsidRPr="009D40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D40A0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9D40A0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FA6EA4" w:rsidRDefault="00501AC5" w:rsidP="00FA6E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4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FA6E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A6EA4"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501AC5" w:rsidRPr="00FA6EA4" w:rsidRDefault="00501AC5" w:rsidP="00FA6E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C5" w:rsidRPr="00FA6EA4" w:rsidRDefault="00501AC5" w:rsidP="00FA6E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4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</w:t>
      </w:r>
    </w:p>
    <w:p w:rsidR="00501AC5" w:rsidRPr="00FA6EA4" w:rsidRDefault="00501AC5" w:rsidP="00FA6E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лица, поступающего на </w:t>
      </w:r>
      <w:proofErr w:type="gramStart"/>
      <w:r w:rsidRPr="00FA6EA4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Pr="00FA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EA4">
        <w:rPr>
          <w:rFonts w:ascii="Times New Roman" w:hAnsi="Times New Roman" w:cs="Times New Roman"/>
          <w:b/>
          <w:sz w:val="24"/>
          <w:szCs w:val="24"/>
        </w:rPr>
        <w:t>на должность руководителя федерального государственного учреждения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F21C97">
        <w:rPr>
          <w:rFonts w:ascii="Times New Roman" w:hAnsi="Times New Roman" w:cs="Times New Roman"/>
          <w:sz w:val="24"/>
          <w:szCs w:val="24"/>
        </w:rPr>
        <w:t>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ab/>
        <w:t>(фамилия, имя, отчество, дата рождения)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21C97">
        <w:rPr>
          <w:rFonts w:ascii="Times New Roman" w:hAnsi="Times New Roman" w:cs="Times New Roman"/>
          <w:sz w:val="24"/>
          <w:szCs w:val="24"/>
        </w:rPr>
        <w:t>_____________</w:t>
      </w:r>
      <w:r w:rsidRPr="009D40A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F21C97">
        <w:rPr>
          <w:rFonts w:ascii="Times New Roman" w:hAnsi="Times New Roman" w:cs="Times New Roman"/>
          <w:sz w:val="24"/>
          <w:szCs w:val="24"/>
        </w:rPr>
        <w:t>_____________</w:t>
      </w:r>
      <w:r w:rsidRPr="009D40A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(основное место работы, в случае отсутствия основного места работы - род занятий)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 </w:t>
      </w:r>
      <w:r w:rsidR="006C41B8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по адресу: __________________________________________</w:t>
      </w:r>
      <w:r w:rsidR="00F21C97">
        <w:rPr>
          <w:rFonts w:ascii="Times New Roman" w:hAnsi="Times New Roman" w:cs="Times New Roman"/>
          <w:sz w:val="24"/>
          <w:szCs w:val="24"/>
        </w:rPr>
        <w:t>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ab/>
        <w:t>(адрес места жительства) ______________________________________________________________</w:t>
      </w:r>
      <w:r w:rsidR="00F21C97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br/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сообщаю сведения о своих доходах, об имуществе, о вкладах в банках, ценных бумагах, об обязательствах имущественного характера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Раздел 1. Сведения о доходах</w:t>
      </w:r>
      <w:proofErr w:type="gramStart"/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501AC5" w:rsidRPr="009D40A0" w:rsidTr="00501AC5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501AC5" w:rsidRPr="009D40A0" w:rsidTr="00501AC5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40A0">
        <w:rPr>
          <w:rFonts w:ascii="Times New Roman" w:hAnsi="Times New Roman" w:cs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Раздел 2. Сведения об имуществе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2.1. Недвижимое имущество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501AC5" w:rsidRPr="009D40A0" w:rsidTr="00501AC5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Площадь (кв. метров)</w:t>
            </w:r>
          </w:p>
        </w:tc>
      </w:tr>
      <w:tr w:rsidR="00501AC5" w:rsidRPr="009D40A0" w:rsidTr="00501AC5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8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федерального государственного учреждения, представляющего сведения.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2.2. Транспортные средства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501AC5" w:rsidRPr="009D40A0" w:rsidTr="00501AC5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01AC5" w:rsidRPr="009D40A0" w:rsidTr="00501AC5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федерального государственного учреждения, представляющего сведения.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Раздел 3. Сведения о денежных средствах, находящихся на счетах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в банках и иных кредитных организациях 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501AC5" w:rsidRPr="009D40A0" w:rsidTr="00501AC5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01AC5" w:rsidRPr="009D40A0" w:rsidTr="00501AC5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7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7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7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40A0">
        <w:rPr>
          <w:rFonts w:ascii="Times New Roman" w:hAnsi="Times New Roman" w:cs="Times New Roman"/>
          <w:sz w:val="24"/>
          <w:szCs w:val="24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lastRenderedPageBreak/>
        <w:t>Раздел 4. Сведения о ценных бумагах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4.1. Акции и иное участие в коммерческих организациях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501AC5" w:rsidRPr="009D40A0" w:rsidTr="00501AC5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01AC5" w:rsidRPr="009D40A0" w:rsidTr="00501AC5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40A0">
        <w:rPr>
          <w:rFonts w:ascii="Times New Roman" w:hAnsi="Times New Roman" w:cs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D40A0">
        <w:rPr>
          <w:rFonts w:ascii="Times New Roman" w:hAnsi="Times New Roman" w:cs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4.2. Иные ценные бумаги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501AC5" w:rsidRPr="009D40A0" w:rsidTr="00501AC5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01AC5" w:rsidRPr="009D40A0" w:rsidTr="00501AC5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Раздел 5. Сведения об обязательствах имущественного характера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5.1. Объекты недвижимого имущества, находящиеся в пользовании</w:t>
      </w:r>
      <w:proofErr w:type="gramStart"/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501AC5" w:rsidRPr="009D40A0" w:rsidTr="00501AC5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</w:tr>
      <w:tr w:rsidR="00501AC5" w:rsidRPr="009D40A0" w:rsidTr="00501AC5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6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 др.).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5.2. Прочие обязательства</w:t>
      </w:r>
      <w:proofErr w:type="gramStart"/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548"/>
        <w:gridCol w:w="1548"/>
        <w:gridCol w:w="1548"/>
      </w:tblGrid>
      <w:tr w:rsidR="00501AC5" w:rsidRPr="009D40A0" w:rsidTr="00501AC5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Сумма обязатель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01AC5" w:rsidRPr="009D40A0" w:rsidTr="00501AC5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908" w:type="dxa"/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vAlign w:val="center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908" w:type="dxa"/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vAlign w:val="center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cantSplit/>
        </w:trPr>
        <w:tc>
          <w:tcPr>
            <w:tcW w:w="908" w:type="dxa"/>
            <w:vAlign w:val="center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vAlign w:val="center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8"/>
        <w:gridCol w:w="5179"/>
      </w:tblGrid>
      <w:tr w:rsidR="00501AC5" w:rsidRPr="009D40A0" w:rsidTr="00501AC5">
        <w:trPr>
          <w:cantSplit/>
        </w:trPr>
        <w:tc>
          <w:tcPr>
            <w:tcW w:w="4108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hideMark/>
          </w:tcPr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1AC5" w:rsidRPr="009D40A0" w:rsidRDefault="00501AC5" w:rsidP="00F21C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(подпись лица, поступающего на должность руководителя федерального государственного учреждения)</w:t>
            </w:r>
          </w:p>
        </w:tc>
      </w:tr>
    </w:tbl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F2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C5" w:rsidRPr="00F21C97" w:rsidRDefault="00F21C97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1AC5" w:rsidRPr="00F21C97">
        <w:rPr>
          <w:rFonts w:ascii="Times New Roman" w:hAnsi="Times New Roman" w:cs="Times New Roman"/>
          <w:sz w:val="24"/>
          <w:szCs w:val="24"/>
        </w:rPr>
        <w:t>риложение №3</w:t>
      </w:r>
    </w:p>
    <w:p w:rsidR="00501AC5" w:rsidRPr="00F21C97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357A2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357A2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</w:p>
    <w:p w:rsidR="00D357A2" w:rsidRDefault="00D357A2" w:rsidP="00D357A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Ростовский</w:t>
      </w:r>
      <w:r w:rsidR="00501AC5" w:rsidRPr="00F2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01AC5" w:rsidRPr="00F21C97">
        <w:rPr>
          <w:rFonts w:ascii="Times New Roman" w:hAnsi="Times New Roman" w:cs="Times New Roman"/>
          <w:sz w:val="24"/>
          <w:szCs w:val="24"/>
        </w:rPr>
        <w:t>ельсовет</w:t>
      </w:r>
    </w:p>
    <w:p w:rsidR="00D357A2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1AC5" w:rsidRPr="00F21C97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97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F21C9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357A2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 Республики Башкортостан   </w:t>
      </w:r>
    </w:p>
    <w:p w:rsidR="00501AC5" w:rsidRPr="00F21C97" w:rsidRDefault="00501AC5" w:rsidP="00F21C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1C97">
        <w:rPr>
          <w:rFonts w:ascii="Times New Roman" w:hAnsi="Times New Roman" w:cs="Times New Roman"/>
          <w:sz w:val="24"/>
          <w:szCs w:val="24"/>
        </w:rPr>
        <w:t xml:space="preserve">     от «</w:t>
      </w:r>
      <w:r w:rsidR="002528C3">
        <w:rPr>
          <w:rFonts w:ascii="Times New Roman" w:hAnsi="Times New Roman" w:cs="Times New Roman"/>
          <w:sz w:val="24"/>
          <w:szCs w:val="24"/>
        </w:rPr>
        <w:t>__</w:t>
      </w:r>
      <w:r w:rsidRPr="00F21C97">
        <w:rPr>
          <w:rFonts w:ascii="Times New Roman" w:hAnsi="Times New Roman" w:cs="Times New Roman"/>
          <w:sz w:val="24"/>
          <w:szCs w:val="24"/>
        </w:rPr>
        <w:t xml:space="preserve">»  </w:t>
      </w:r>
      <w:r w:rsidR="002528C3">
        <w:rPr>
          <w:rFonts w:ascii="Times New Roman" w:hAnsi="Times New Roman" w:cs="Times New Roman"/>
          <w:sz w:val="24"/>
          <w:szCs w:val="24"/>
        </w:rPr>
        <w:t>______</w:t>
      </w:r>
      <w:r w:rsidRPr="00F21C97">
        <w:rPr>
          <w:rFonts w:ascii="Times New Roman" w:hAnsi="Times New Roman" w:cs="Times New Roman"/>
          <w:sz w:val="24"/>
          <w:szCs w:val="24"/>
        </w:rPr>
        <w:t xml:space="preserve"> 2014г № </w:t>
      </w:r>
      <w:r w:rsidR="002528C3">
        <w:rPr>
          <w:rFonts w:ascii="Times New Roman" w:hAnsi="Times New Roman" w:cs="Times New Roman"/>
          <w:sz w:val="24"/>
          <w:szCs w:val="24"/>
        </w:rPr>
        <w:t>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  В Администрацию сельского поселения </w:t>
      </w:r>
      <w:r w:rsidR="00D357A2">
        <w:rPr>
          <w:rFonts w:ascii="Times New Roman" w:hAnsi="Times New Roman" w:cs="Times New Roman"/>
          <w:sz w:val="24"/>
          <w:szCs w:val="24"/>
        </w:rPr>
        <w:t>Ростовский</w:t>
      </w:r>
      <w:r w:rsidRPr="009D40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D40A0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9D40A0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D357A2" w:rsidRDefault="00501AC5" w:rsidP="00D357A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93"/>
      <w:bookmarkEnd w:id="1"/>
      <w:r w:rsidRPr="00D357A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01AC5" w:rsidRPr="00D357A2" w:rsidRDefault="00501AC5" w:rsidP="00D357A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A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r w:rsidR="00D35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57A2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501AC5" w:rsidRPr="00D357A2" w:rsidRDefault="00501AC5" w:rsidP="00D357A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A2">
        <w:rPr>
          <w:rFonts w:ascii="Times New Roman" w:hAnsi="Times New Roman" w:cs="Times New Roman"/>
          <w:b/>
          <w:sz w:val="24"/>
          <w:szCs w:val="24"/>
        </w:rPr>
        <w:t xml:space="preserve">характера супруги (супруга) и несовершеннолетних детей  главы сельского поселения </w:t>
      </w:r>
      <w:r w:rsidR="00D357A2">
        <w:rPr>
          <w:rFonts w:ascii="Times New Roman" w:hAnsi="Times New Roman" w:cs="Times New Roman"/>
          <w:b/>
          <w:sz w:val="24"/>
          <w:szCs w:val="24"/>
        </w:rPr>
        <w:t>Ростовский</w:t>
      </w:r>
      <w:r w:rsidRPr="00D357A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D357A2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D357A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hyperlink r:id="rId9" w:anchor="Par440" w:history="1">
        <w:r w:rsidRPr="009D40A0">
          <w:rPr>
            <w:rStyle w:val="ab"/>
            <w:rFonts w:ascii="Times New Roman" w:hAnsi="Times New Roman" w:cs="Times New Roman"/>
            <w:sz w:val="24"/>
            <w:szCs w:val="24"/>
          </w:rPr>
          <w:t>&lt;2&gt;</w:t>
        </w:r>
      </w:hyperlink>
      <w:r w:rsidRPr="009D40A0">
        <w:rPr>
          <w:rFonts w:ascii="Times New Roman" w:hAnsi="Times New Roman" w:cs="Times New Roman"/>
          <w:sz w:val="24"/>
          <w:szCs w:val="24"/>
        </w:rPr>
        <w:t xml:space="preserve"> о доходах 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(супруги (супруга),</w:t>
      </w:r>
      <w:proofErr w:type="gramEnd"/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несовершеннолетней дочери, несовершеннолетнего сына)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об имуществе, принадлежащем ей (ему)  на  праве собственности, о  вкладах </w:t>
      </w:r>
      <w:proofErr w:type="spellStart"/>
      <w:r w:rsidRPr="009D40A0">
        <w:rPr>
          <w:rFonts w:ascii="Times New Roman" w:hAnsi="Times New Roman" w:cs="Times New Roman"/>
          <w:sz w:val="24"/>
          <w:szCs w:val="24"/>
        </w:rPr>
        <w:t>вбанках</w:t>
      </w:r>
      <w:proofErr w:type="spellEnd"/>
      <w:r w:rsidRPr="009D40A0">
        <w:rPr>
          <w:rFonts w:ascii="Times New Roman" w:hAnsi="Times New Roman" w:cs="Times New Roman"/>
          <w:sz w:val="24"/>
          <w:szCs w:val="24"/>
        </w:rPr>
        <w:t>, ценных бумагах, об обязательствах имущественного характера: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39"/>
      <w:bookmarkEnd w:id="2"/>
      <w:r w:rsidRPr="009D40A0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должности государственной гражданской службы Республики Башкортостан, который представляет сведения.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40"/>
      <w:bookmarkEnd w:id="3"/>
      <w:r w:rsidRPr="009D40A0">
        <w:rPr>
          <w:rFonts w:ascii="Times New Roman" w:hAnsi="Times New Roman" w:cs="Times New Roman"/>
          <w:sz w:val="24"/>
          <w:szCs w:val="24"/>
        </w:rPr>
        <w:t>&lt;2&gt;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государственной гражданской службы Республики Башкортостан (на отчетную дату).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10" w:anchor="Par473" w:history="1">
        <w:r w:rsidRPr="009D40A0">
          <w:rPr>
            <w:rStyle w:val="ab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7396"/>
        <w:gridCol w:w="1560"/>
      </w:tblGrid>
      <w:tr w:rsidR="00501AC5" w:rsidRPr="009D40A0" w:rsidTr="00501AC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Вид дохода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Par474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 долей  участия  в  коммерческих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73"/>
      <w:bookmarkEnd w:id="4"/>
      <w:r w:rsidRPr="009D40A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 Республики Башкортостан.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74"/>
      <w:bookmarkEnd w:id="5"/>
      <w:r w:rsidRPr="009D40A0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153"/>
        <w:gridCol w:w="1919"/>
        <w:gridCol w:w="1679"/>
        <w:gridCol w:w="1439"/>
      </w:tblGrid>
      <w:tr w:rsidR="00501AC5" w:rsidRPr="009D40A0" w:rsidTr="00501AC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имущества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Вид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anchor="Par519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Место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нахождения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(адрес)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(кв. м)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13" w:anchor="Par520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19"/>
      <w:bookmarkEnd w:id="6"/>
      <w:r w:rsidRPr="009D40A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Республики Башкортостан, который представляет сведения.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0"/>
      <w:bookmarkEnd w:id="7"/>
      <w:r w:rsidRPr="009D40A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5356"/>
        <w:gridCol w:w="1920"/>
        <w:gridCol w:w="1800"/>
      </w:tblGrid>
      <w:tr w:rsidR="00501AC5" w:rsidRPr="009D40A0" w:rsidTr="00501AC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Вид и марка транспортного средства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Вид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anchor="Par565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Место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регистрации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65"/>
      <w:bookmarkEnd w:id="8"/>
      <w:r w:rsidRPr="009D40A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Республики Башкортостан, который представляет сведения.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Раздел 3. Сведения о денежных средствах, находящихся </w:t>
      </w:r>
      <w:r w:rsidR="00202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 xml:space="preserve"> </w:t>
      </w:r>
      <w:r w:rsidR="00202B71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в банках и иных кредитных организациях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34"/>
        <w:gridCol w:w="1679"/>
        <w:gridCol w:w="1439"/>
        <w:gridCol w:w="1199"/>
        <w:gridCol w:w="1559"/>
      </w:tblGrid>
      <w:tr w:rsidR="00501AC5" w:rsidRPr="009D40A0" w:rsidTr="00501AC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 адрес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банка или иной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кредитной организации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счета </w:t>
            </w:r>
            <w:hyperlink r:id="rId15" w:anchor="Par589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открытия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счета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Номер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счета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счете </w:t>
            </w:r>
            <w:hyperlink r:id="rId16" w:anchor="Par590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(руб.)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89"/>
      <w:bookmarkEnd w:id="9"/>
      <w:r w:rsidRPr="009D40A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90"/>
      <w:bookmarkEnd w:id="10"/>
      <w:r w:rsidRPr="009D40A0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92"/>
      <w:bookmarkEnd w:id="11"/>
      <w:r w:rsidRPr="009D40A0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34"/>
        <w:gridCol w:w="1679"/>
        <w:gridCol w:w="1439"/>
        <w:gridCol w:w="1319"/>
        <w:gridCol w:w="1439"/>
      </w:tblGrid>
      <w:tr w:rsidR="00501AC5" w:rsidRPr="009D40A0" w:rsidTr="00501AC5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форма организации </w:t>
            </w:r>
            <w:hyperlink r:id="rId17" w:anchor="Par616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Место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нахождения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(адрес)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капитал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anchor="Par617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(руб.)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Доля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anchor="Par618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участия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anchor="Par619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616"/>
      <w:bookmarkEnd w:id="12"/>
      <w:r w:rsidRPr="009D40A0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17"/>
      <w:bookmarkEnd w:id="13"/>
      <w:r w:rsidRPr="009D40A0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618"/>
      <w:bookmarkEnd w:id="14"/>
      <w:r w:rsidRPr="009D40A0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619"/>
      <w:bookmarkEnd w:id="15"/>
      <w:r w:rsidRPr="009D40A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714"/>
        <w:gridCol w:w="1679"/>
        <w:gridCol w:w="1919"/>
        <w:gridCol w:w="1559"/>
        <w:gridCol w:w="1439"/>
      </w:tblGrid>
      <w:tr w:rsidR="00501AC5" w:rsidRPr="009D40A0" w:rsidTr="00501AC5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anchor="Par650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Лицо,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ценную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бумагу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величина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Общее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Общая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anchor="Par651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(руб.)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    Итого по </w:t>
      </w:r>
      <w:hyperlink r:id="rId23" w:anchor="Par592" w:history="1">
        <w:r w:rsidRPr="009D40A0">
          <w:rPr>
            <w:rStyle w:val="ab"/>
            <w:rFonts w:ascii="Times New Roman" w:hAnsi="Times New Roman" w:cs="Times New Roman"/>
            <w:sz w:val="24"/>
            <w:szCs w:val="24"/>
          </w:rPr>
          <w:t>разделу 4</w:t>
        </w:r>
      </w:hyperlink>
      <w:r w:rsidRPr="009D40A0">
        <w:rPr>
          <w:rFonts w:ascii="Times New Roman" w:hAnsi="Times New Roman" w:cs="Times New Roman"/>
          <w:sz w:val="24"/>
          <w:szCs w:val="24"/>
        </w:rPr>
        <w:t xml:space="preserve">  "Сведения   о   ценных    бумагах"        суммарная декларированная стоимость ценных бумаг, включая доли участия в коммерческих организациях (руб.), _____________________________________________________________________________.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650"/>
      <w:bookmarkEnd w:id="16"/>
      <w:r w:rsidRPr="009D40A0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651"/>
      <w:bookmarkEnd w:id="17"/>
      <w:r w:rsidRPr="009D40A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в пользовании </w:t>
      </w:r>
      <w:hyperlink r:id="rId24" w:anchor="Par673" w:history="1">
        <w:r w:rsidRPr="009D40A0">
          <w:rPr>
            <w:rStyle w:val="ab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1799"/>
        <w:gridCol w:w="1559"/>
        <w:gridCol w:w="1559"/>
        <w:gridCol w:w="1199"/>
      </w:tblGrid>
      <w:tr w:rsidR="00501AC5" w:rsidRPr="009D40A0" w:rsidTr="00501AC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Вид    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имущества </w:t>
            </w:r>
            <w:hyperlink r:id="rId25" w:anchor="Par674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Вид и сроки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пользования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anchor="Par675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anchor="Par676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(адрес)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673"/>
      <w:bookmarkEnd w:id="18"/>
      <w:r w:rsidRPr="009D40A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674"/>
      <w:bookmarkEnd w:id="19"/>
      <w:r w:rsidRPr="009D40A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675"/>
      <w:bookmarkEnd w:id="20"/>
      <w:r w:rsidRPr="009D40A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676"/>
      <w:bookmarkEnd w:id="21"/>
      <w:r w:rsidRPr="009D40A0">
        <w:rPr>
          <w:rFonts w:ascii="Times New Roman" w:hAnsi="Times New Roman" w:cs="Times New Roman"/>
          <w:sz w:val="24"/>
          <w:szCs w:val="24"/>
        </w:rPr>
        <w:lastRenderedPageBreak/>
        <w:t>&lt;4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r:id="rId28" w:anchor="Par706" w:history="1">
        <w:r w:rsidRPr="009D40A0">
          <w:rPr>
            <w:rStyle w:val="ab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55"/>
        <w:gridCol w:w="1319"/>
        <w:gridCol w:w="1919"/>
        <w:gridCol w:w="1919"/>
        <w:gridCol w:w="1919"/>
      </w:tblGrid>
      <w:tr w:rsidR="00501AC5" w:rsidRPr="009D40A0" w:rsidTr="00501AC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anchor="Par707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anchor="Par708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anchor="Par709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anchor="Par710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9D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anchor="Par711" w:history="1">
              <w:r w:rsidRPr="009D40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C5" w:rsidRPr="009D40A0" w:rsidTr="00501A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5" w:rsidRPr="009D40A0" w:rsidRDefault="00501AC5" w:rsidP="0050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"___" ___________________ 20__ г.      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0A0">
        <w:rPr>
          <w:rFonts w:ascii="Times New Roman" w:hAnsi="Times New Roman" w:cs="Times New Roman"/>
          <w:sz w:val="24"/>
          <w:szCs w:val="24"/>
        </w:rPr>
        <w:t>(подпись гражданина,</w:t>
      </w:r>
      <w:r w:rsidR="00202B71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претендующего</w:t>
      </w:r>
      <w:r w:rsidR="00202B71">
        <w:rPr>
          <w:rFonts w:ascii="Times New Roman" w:hAnsi="Times New Roman" w:cs="Times New Roman"/>
          <w:sz w:val="24"/>
          <w:szCs w:val="24"/>
        </w:rPr>
        <w:t xml:space="preserve">  </w:t>
      </w:r>
      <w:r w:rsidRPr="009D40A0">
        <w:rPr>
          <w:rFonts w:ascii="Times New Roman" w:hAnsi="Times New Roman" w:cs="Times New Roman"/>
          <w:sz w:val="24"/>
          <w:szCs w:val="24"/>
        </w:rPr>
        <w:t>на замещение должности</w:t>
      </w:r>
      <w:proofErr w:type="gramEnd"/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 xml:space="preserve">     муниципальной службы </w:t>
      </w:r>
      <w:r w:rsidR="00202B71">
        <w:rPr>
          <w:rFonts w:ascii="Times New Roman" w:hAnsi="Times New Roman" w:cs="Times New Roman"/>
          <w:sz w:val="24"/>
          <w:szCs w:val="24"/>
        </w:rPr>
        <w:t xml:space="preserve">    </w:t>
      </w:r>
      <w:r w:rsidRPr="009D40A0">
        <w:rPr>
          <w:rFonts w:ascii="Times New Roman" w:hAnsi="Times New Roman" w:cs="Times New Roman"/>
          <w:sz w:val="24"/>
          <w:szCs w:val="24"/>
        </w:rPr>
        <w:t>Республики Башкортостан,</w:t>
      </w:r>
      <w:r w:rsidR="00202B71">
        <w:rPr>
          <w:rFonts w:ascii="Times New Roman" w:hAnsi="Times New Roman" w:cs="Times New Roman"/>
          <w:sz w:val="24"/>
          <w:szCs w:val="24"/>
        </w:rPr>
        <w:t xml:space="preserve">  </w:t>
      </w:r>
      <w:r w:rsidRPr="009D40A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02B71">
        <w:rPr>
          <w:rFonts w:ascii="Times New Roman" w:hAnsi="Times New Roman" w:cs="Times New Roman"/>
          <w:sz w:val="24"/>
          <w:szCs w:val="24"/>
        </w:rPr>
        <w:t xml:space="preserve"> </w:t>
      </w:r>
      <w:r w:rsidRPr="009D40A0">
        <w:rPr>
          <w:rFonts w:ascii="Times New Roman" w:hAnsi="Times New Roman" w:cs="Times New Roman"/>
          <w:sz w:val="24"/>
          <w:szCs w:val="24"/>
        </w:rPr>
        <w:t>представляет сведения)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0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706"/>
      <w:bookmarkEnd w:id="22"/>
      <w:r w:rsidRPr="009D40A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707"/>
      <w:bookmarkEnd w:id="23"/>
      <w:r w:rsidRPr="009D40A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708"/>
      <w:bookmarkEnd w:id="24"/>
      <w:r w:rsidRPr="009D40A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709"/>
      <w:bookmarkEnd w:id="25"/>
      <w:r w:rsidRPr="009D40A0">
        <w:rPr>
          <w:rFonts w:ascii="Times New Roman" w:hAnsi="Times New Roman" w:cs="Times New Roman"/>
          <w:sz w:val="24"/>
          <w:szCs w:val="24"/>
        </w:rPr>
        <w:lastRenderedPageBreak/>
        <w:t>&lt;4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710"/>
      <w:bookmarkEnd w:id="26"/>
      <w:r w:rsidRPr="009D40A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711"/>
      <w:bookmarkEnd w:id="27"/>
      <w:r w:rsidRPr="009D40A0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D40A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D40A0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AC5" w:rsidRPr="009D40A0" w:rsidRDefault="00501AC5" w:rsidP="00501A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1AC5" w:rsidRPr="009D40A0" w:rsidSect="005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9" w:rsidRDefault="00B70099" w:rsidP="00154CA5">
      <w:pPr>
        <w:spacing w:after="0" w:line="240" w:lineRule="auto"/>
      </w:pPr>
      <w:r>
        <w:separator/>
      </w:r>
    </w:p>
  </w:endnote>
  <w:endnote w:type="continuationSeparator" w:id="0">
    <w:p w:rsidR="00B70099" w:rsidRDefault="00B70099" w:rsidP="0015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9" w:rsidRDefault="00B70099" w:rsidP="00154CA5">
      <w:pPr>
        <w:spacing w:after="0" w:line="240" w:lineRule="auto"/>
      </w:pPr>
      <w:r>
        <w:separator/>
      </w:r>
    </w:p>
  </w:footnote>
  <w:footnote w:type="continuationSeparator" w:id="0">
    <w:p w:rsidR="00B70099" w:rsidRDefault="00B70099" w:rsidP="0015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2E83"/>
    <w:multiLevelType w:val="singleLevel"/>
    <w:tmpl w:val="DE96C686"/>
    <w:lvl w:ilvl="0">
      <w:start w:val="13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69F"/>
    <w:rsid w:val="00077924"/>
    <w:rsid w:val="000B3DA1"/>
    <w:rsid w:val="00154CA5"/>
    <w:rsid w:val="00202B71"/>
    <w:rsid w:val="00231505"/>
    <w:rsid w:val="002528C3"/>
    <w:rsid w:val="002F29A4"/>
    <w:rsid w:val="003C6E91"/>
    <w:rsid w:val="00501AC5"/>
    <w:rsid w:val="00511C3E"/>
    <w:rsid w:val="006C41B8"/>
    <w:rsid w:val="0082355A"/>
    <w:rsid w:val="0096269F"/>
    <w:rsid w:val="00997050"/>
    <w:rsid w:val="009A2547"/>
    <w:rsid w:val="009D40A0"/>
    <w:rsid w:val="00A54E76"/>
    <w:rsid w:val="00B70099"/>
    <w:rsid w:val="00B74BB1"/>
    <w:rsid w:val="00BD5A1A"/>
    <w:rsid w:val="00C77CE6"/>
    <w:rsid w:val="00D357A2"/>
    <w:rsid w:val="00DA0FF6"/>
    <w:rsid w:val="00DB663D"/>
    <w:rsid w:val="00DC25B8"/>
    <w:rsid w:val="00DE14A4"/>
    <w:rsid w:val="00ED0B14"/>
    <w:rsid w:val="00F21C97"/>
    <w:rsid w:val="00F33F8E"/>
    <w:rsid w:val="00FA6EA4"/>
    <w:rsid w:val="00FC02ED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5"/>
  </w:style>
  <w:style w:type="paragraph" w:styleId="1">
    <w:name w:val="heading 1"/>
    <w:basedOn w:val="a"/>
    <w:next w:val="a"/>
    <w:link w:val="10"/>
    <w:qFormat/>
    <w:rsid w:val="00962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269F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6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6269F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9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96269F"/>
    <w:rPr>
      <w:b/>
      <w:bCs/>
      <w:color w:val="106BBE"/>
      <w:sz w:val="26"/>
      <w:szCs w:val="26"/>
    </w:rPr>
  </w:style>
  <w:style w:type="paragraph" w:customStyle="1" w:styleId="a6">
    <w:name w:val="Прижатый влево"/>
    <w:basedOn w:val="a"/>
    <w:next w:val="a"/>
    <w:rsid w:val="00962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96269F"/>
    <w:rPr>
      <w:b/>
      <w:color w:val="000080"/>
    </w:rPr>
  </w:style>
  <w:style w:type="paragraph" w:customStyle="1" w:styleId="a8">
    <w:name w:val="Нормальный (таблица)"/>
    <w:basedOn w:val="a"/>
    <w:next w:val="a"/>
    <w:rsid w:val="009626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harChar">
    <w:name w:val="Char Char"/>
    <w:basedOn w:val="a"/>
    <w:rsid w:val="0096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rsid w:val="0096269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6269F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A0FF6"/>
    <w:pPr>
      <w:spacing w:after="0" w:line="240" w:lineRule="auto"/>
    </w:pPr>
  </w:style>
  <w:style w:type="table" w:styleId="aa">
    <w:name w:val="Table Grid"/>
    <w:basedOn w:val="a1"/>
    <w:rsid w:val="0050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01AC5"/>
    <w:rPr>
      <w:color w:val="0000FF"/>
      <w:u w:val="single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501AC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50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01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0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5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CA5"/>
  </w:style>
  <w:style w:type="paragraph" w:styleId="af">
    <w:name w:val="footer"/>
    <w:basedOn w:val="a"/>
    <w:link w:val="af0"/>
    <w:uiPriority w:val="99"/>
    <w:unhideWhenUsed/>
    <w:rsid w:val="0015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18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6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17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5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3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0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9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4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2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3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8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10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19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1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14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2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27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0" Type="http://schemas.openxmlformats.org/officeDocument/2006/relationships/hyperlink" Target="file:///D:\&#1056;&#1072;&#1073;&#1086;&#1095;&#1080;&#1081;%20&#1089;&#1090;&#1086;&#1083;\&#1055;&#1086;&#1089;&#1090;&#1072;&#1085;&#1086;&#1074;%20_%2016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11</cp:revision>
  <cp:lastPrinted>2014-05-13T05:28:00Z</cp:lastPrinted>
  <dcterms:created xsi:type="dcterms:W3CDTF">2013-08-22T05:18:00Z</dcterms:created>
  <dcterms:modified xsi:type="dcterms:W3CDTF">2014-05-13T05:59:00Z</dcterms:modified>
</cp:coreProperties>
</file>