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F33F9E" w:rsidTr="00F33F9E">
        <w:trPr>
          <w:cantSplit/>
        </w:trPr>
        <w:tc>
          <w:tcPr>
            <w:tcW w:w="4320" w:type="dxa"/>
            <w:hideMark/>
          </w:tcPr>
          <w:p w:rsidR="00F33F9E" w:rsidRDefault="00F33F9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ru-RU"/>
              </w:rPr>
              <w:t>Ы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ru-RU"/>
              </w:rPr>
              <w:t xml:space="preserve">         </w:t>
            </w:r>
            <w:r>
              <w:rPr>
                <w:rFonts w:ascii="TimBashk" w:eastAsia="Times New Roman" w:hAnsi="TimBashk"/>
                <w:b/>
                <w:lang w:eastAsia="ru-RU"/>
              </w:rPr>
              <w:t>М»СЕТЛЕ  РАЙОНЫ  МУНИЦИПАЛЬ РАЙОНЫ* РОСТОВ АУЫЛ БИЛ»М»3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  <w:r>
              <w:rPr>
                <w:rFonts w:ascii="TimBashk" w:eastAsia="Times New Roman" w:hAnsi="TimBashk"/>
                <w:b/>
                <w:lang w:eastAsia="ru-RU"/>
              </w:rPr>
              <w:t xml:space="preserve"> СОВЕТЫ </w:t>
            </w:r>
          </w:p>
        </w:tc>
        <w:tc>
          <w:tcPr>
            <w:tcW w:w="1717" w:type="dxa"/>
            <w:vMerge w:val="restart"/>
            <w:hideMark/>
          </w:tcPr>
          <w:p w:rsidR="00F33F9E" w:rsidRDefault="00F33F9E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3ED78BE3" wp14:editId="04766D92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F33F9E" w:rsidRDefault="00F33F9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sz w:val="20"/>
                <w:szCs w:val="20"/>
                <w:lang w:eastAsia="ru-RU"/>
              </w:rPr>
              <w:t>СОВЕТ СЕЛЬСКОГО ПОСЕЛЕНИЯ РОСТОВСКИЙ СЕЛЬСОВЕТ            МУНИЦИПАЛЬНОГО РАЙОНА МЕЧЕТЛИНСКИЙ РАЙОН   РЕСПУБЛИКИ БАШКОРТОСТАН</w:t>
            </w:r>
          </w:p>
        </w:tc>
      </w:tr>
      <w:tr w:rsidR="00F33F9E" w:rsidTr="00F33F9E">
        <w:trPr>
          <w:cantSplit/>
        </w:trPr>
        <w:tc>
          <w:tcPr>
            <w:tcW w:w="4320" w:type="dxa"/>
            <w:hideMark/>
          </w:tcPr>
          <w:p w:rsidR="00F33F9E" w:rsidRDefault="00F33F9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452561</w:t>
            </w:r>
          </w:p>
          <w:p w:rsidR="00F33F9E" w:rsidRDefault="00F33F9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F33F9E" w:rsidRDefault="00F33F9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F33F9E" w:rsidRDefault="00F33F9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еляшево, 452561</w:t>
            </w:r>
          </w:p>
          <w:p w:rsidR="00F33F9E" w:rsidRDefault="00F33F9E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F33F9E" w:rsidRDefault="00F33F9E" w:rsidP="00F33F9E">
      <w:pPr>
        <w:jc w:val="center"/>
        <w:rPr>
          <w:rFonts w:ascii="Times Cyr Bash Normal" w:eastAsia="Times New Roman" w:hAnsi="Times Cyr Bash Normal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420D" wp14:editId="168CC3F1">
                <wp:simplePos x="0" y="0"/>
                <wp:positionH relativeFrom="column">
                  <wp:posOffset>-457200</wp:posOffset>
                </wp:positionH>
                <wp:positionV relativeFrom="paragraph">
                  <wp:posOffset>85090</wp:posOffset>
                </wp:positionV>
                <wp:extent cx="66294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F33F9E" w:rsidRDefault="00F33F9E" w:rsidP="00F33F9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Cyr Bash Normal" w:eastAsia="Times New Roman" w:hAnsi="Times Cyr Bash Normal"/>
          <w:b/>
          <w:sz w:val="28"/>
          <w:szCs w:val="28"/>
          <w:lang w:eastAsia="ru-RU"/>
        </w:rPr>
        <w:t xml:space="preserve">?АРАР                                                                                               РЕШЕНИЕ </w:t>
      </w:r>
    </w:p>
    <w:p w:rsidR="00F33F9E" w:rsidRDefault="00F33F9E" w:rsidP="00F33F9E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08» </w:t>
      </w:r>
      <w:r>
        <w:rPr>
          <w:rFonts w:ascii="Times Cyr Bash Normal" w:eastAsia="Times New Roman" w:hAnsi="Times Cyr Bash Normal"/>
          <w:sz w:val="28"/>
          <w:szCs w:val="28"/>
          <w:lang w:eastAsia="ru-RU"/>
        </w:rPr>
        <w:t xml:space="preserve">июнь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 46                 от «08»  июня  2016года</w:t>
      </w:r>
    </w:p>
    <w:p w:rsidR="00F33F9E" w:rsidRDefault="00F33F9E" w:rsidP="00F33F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>
        <w:rPr>
          <w:rStyle w:val="s1"/>
          <w:b/>
          <w:bCs/>
          <w:color w:val="000000"/>
          <w:sz w:val="28"/>
          <w:szCs w:val="28"/>
        </w:rPr>
        <w:t xml:space="preserve">рограммы </w:t>
      </w:r>
      <w:r>
        <w:rPr>
          <w:b/>
          <w:color w:val="000000"/>
          <w:sz w:val="28"/>
          <w:szCs w:val="28"/>
        </w:rPr>
        <w:t xml:space="preserve">комплексного развития систем </w:t>
      </w:r>
    </w:p>
    <w:p w:rsidR="00F33F9E" w:rsidRDefault="00F33F9E" w:rsidP="00F33F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коммунальной инфраструктуры сельского поселения Ростовский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Мечетлинский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на период 2016-2021 годы и на перспективу до 2035 года</w:t>
      </w:r>
    </w:p>
    <w:p w:rsidR="00F33F9E" w:rsidRDefault="00F33F9E" w:rsidP="00F33F9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F9E" w:rsidRDefault="00F33F9E" w:rsidP="00F33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 от 06.10. 2003  № 131-ФЗ «Об общих принципах организации местного самоуправления в Российской Федерации», 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Министерства Регионального развития Российской Федерации от 6.05.2011 № 204 и в целях повышения надёжности объектов коммунальной инфраструктуры сельского поселения, Совет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33F9E" w:rsidRDefault="00F33F9E" w:rsidP="00F33F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52" w:lineRule="atLeast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комплексного развития систем коммунальной инфраструктуры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период 2016-2021 годы и на перспективу до 2035 года» согласно приложению № 1 к настоящему решению.</w:t>
      </w:r>
    </w:p>
    <w:p w:rsidR="00F33F9E" w:rsidRDefault="00F33F9E" w:rsidP="00F3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решение обнародовать путем размещения на стенде в здании администрации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 сельского поселения.</w:t>
      </w:r>
    </w:p>
    <w:p w:rsidR="00F33F9E" w:rsidRDefault="00F33F9E" w:rsidP="00F33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F9E" w:rsidRDefault="00F33F9E" w:rsidP="00F33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F9E" w:rsidRDefault="00F33F9E" w:rsidP="00F33F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.Ахметшин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F33F9E" w:rsidRDefault="00F33F9E" w:rsidP="00F33F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3F9E" w:rsidRDefault="00F33F9E" w:rsidP="00F33F9E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686" w:rsidRDefault="00363686">
      <w:bookmarkStart w:id="0" w:name="_GoBack"/>
      <w:bookmarkEnd w:id="0"/>
    </w:p>
    <w:sectPr w:rsidR="003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09"/>
    <w:rsid w:val="00176D09"/>
    <w:rsid w:val="00363686"/>
    <w:rsid w:val="00F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33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33F9E"/>
  </w:style>
  <w:style w:type="paragraph" w:styleId="a3">
    <w:name w:val="Balloon Text"/>
    <w:basedOn w:val="a"/>
    <w:link w:val="a4"/>
    <w:uiPriority w:val="99"/>
    <w:semiHidden/>
    <w:unhideWhenUsed/>
    <w:rsid w:val="00F3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33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33F9E"/>
  </w:style>
  <w:style w:type="paragraph" w:styleId="a3">
    <w:name w:val="Balloon Text"/>
    <w:basedOn w:val="a"/>
    <w:link w:val="a4"/>
    <w:uiPriority w:val="99"/>
    <w:semiHidden/>
    <w:unhideWhenUsed/>
    <w:rsid w:val="00F3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Office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2016-06-14T10:50:00Z</dcterms:created>
  <dcterms:modified xsi:type="dcterms:W3CDTF">2016-06-14T10:50:00Z</dcterms:modified>
</cp:coreProperties>
</file>